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49F7" w14:textId="77777777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18 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Children, it is the last hour; and just as you heard that antichrist is coming, even now many antichrists have appeared; from this we know that it is the last hour. </w:t>
      </w:r>
    </w:p>
    <w:p w14:paraId="20B1FFED" w14:textId="45DA8C6F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19 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They went out from us, but they were not </w:t>
      </w:r>
      <w:r w:rsidRPr="00F1657B">
        <w:rPr>
          <w:rFonts w:ascii="Segoe UI" w:eastAsia="Times New Roman" w:hAnsi="Segoe UI" w:cs="Segoe UI"/>
          <w:i/>
          <w:iCs/>
          <w:color w:val="000000"/>
          <w:sz w:val="26"/>
          <w:szCs w:val="26"/>
        </w:rPr>
        <w:t>really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 of us; for if they had been of us, they would have remained with us; but </w:t>
      </w:r>
      <w:r w:rsidRPr="00F1657B">
        <w:rPr>
          <w:rFonts w:ascii="Segoe UI" w:eastAsia="Times New Roman" w:hAnsi="Segoe UI" w:cs="Segoe UI"/>
          <w:i/>
          <w:iCs/>
          <w:color w:val="000000"/>
          <w:sz w:val="26"/>
          <w:szCs w:val="26"/>
        </w:rPr>
        <w:t>they went out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, so that it would be shown that they all are not of us. </w:t>
      </w:r>
    </w:p>
    <w:p w14:paraId="08A0EB36" w14:textId="77777777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20 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But you have an anointing from the Holy One, and you all know. </w:t>
      </w:r>
    </w:p>
    <w:p w14:paraId="7388CA81" w14:textId="5539F036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21 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I have not written to you because you do not know the truth, but because you do know it, and</w:t>
      </w:r>
      <w:r w:rsidRPr="00F1657B">
        <w:rPr>
          <w:rFonts w:ascii="Segoe UI" w:eastAsia="Times New Roman" w:hAnsi="Segoe UI" w:cs="Segoe UI"/>
          <w:color w:val="000000"/>
          <w:sz w:val="26"/>
          <w:szCs w:val="26"/>
          <w:vertAlign w:val="superscript"/>
        </w:rPr>
        <w:t xml:space="preserve"> 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because no lie is of the truth. </w:t>
      </w:r>
    </w:p>
    <w:p w14:paraId="2B0EE345" w14:textId="79BAF9BF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22 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 xml:space="preserve">Who is the liar but the one who denies that Jesus is the Christ? This is the antichrist, the one who denies the </w:t>
      </w:r>
      <w:proofErr w:type="gramStart"/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Father</w:t>
      </w:r>
      <w:proofErr w:type="gramEnd"/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 xml:space="preserve"> and the Son. </w:t>
      </w:r>
    </w:p>
    <w:p w14:paraId="0BA7709B" w14:textId="77777777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23 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 xml:space="preserve">Whoever denies the </w:t>
      </w:r>
      <w:proofErr w:type="gramStart"/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Son</w:t>
      </w:r>
      <w:proofErr w:type="gramEnd"/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 xml:space="preserve"> does not have the Father; the one who confesses the Son has the Father also. </w:t>
      </w:r>
    </w:p>
    <w:p w14:paraId="741060E7" w14:textId="75319ED6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24 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 xml:space="preserve">As for you, let that abide in you which you heard from the beginning. If what you heard from the beginning abides in you, you also will abide in the </w:t>
      </w:r>
      <w:proofErr w:type="gramStart"/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Son</w:t>
      </w:r>
      <w:proofErr w:type="gramEnd"/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 xml:space="preserve"> and in the Father.</w:t>
      </w:r>
    </w:p>
    <w:p w14:paraId="65A13097" w14:textId="11B9A054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25 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This is the promise which He Himself made to us: eternal life.</w:t>
      </w:r>
    </w:p>
    <w:p w14:paraId="207BBA78" w14:textId="77777777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26 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These things I have written to you concerning those who are trying to deceive you. </w:t>
      </w:r>
    </w:p>
    <w:p w14:paraId="73D20B96" w14:textId="106845E5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27 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As for you, the anointing which you received from Him abides in you, and you have no need for anyone to teach you; but as His anointing teaches you about all things, and is true and is not a lie, and just as it has taught you, you abide in Him.</w:t>
      </w:r>
    </w:p>
    <w:p w14:paraId="26497750" w14:textId="5B355989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28 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Now, little children, abide in Him, so that when He appears, we may have confidence and not shrink away from Him in shame at His coming. </w:t>
      </w:r>
    </w:p>
    <w:p w14:paraId="5C13678F" w14:textId="7317ACB5" w:rsidR="00F1657B" w:rsidRPr="00F1657B" w:rsidRDefault="00F1657B" w:rsidP="00F1657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</w:rPr>
      </w:pPr>
      <w:r w:rsidRPr="00F1657B">
        <w:rPr>
          <w:rFonts w:ascii="Segoe UI" w:eastAsia="Times New Roman" w:hAnsi="Segoe UI" w:cs="Segoe UI"/>
          <w:b/>
          <w:bCs/>
          <w:color w:val="000000"/>
          <w:sz w:val="26"/>
          <w:szCs w:val="26"/>
          <w:vertAlign w:val="superscript"/>
        </w:rPr>
        <w:t>29 </w:t>
      </w:r>
      <w:r w:rsidRPr="00F1657B">
        <w:rPr>
          <w:rFonts w:ascii="Segoe UI" w:eastAsia="Times New Roman" w:hAnsi="Segoe UI" w:cs="Segoe UI"/>
          <w:color w:val="000000"/>
          <w:sz w:val="26"/>
          <w:szCs w:val="26"/>
        </w:rPr>
        <w:t>If you know that He is righteous, you know that everyone also who practices righteousness is born of Him.</w:t>
      </w:r>
    </w:p>
    <w:p w14:paraId="3E1F9004" w14:textId="77777777" w:rsidR="00E752C3" w:rsidRDefault="00E752C3"/>
    <w:sectPr w:rsidR="00E75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7B"/>
    <w:rsid w:val="00512B5F"/>
    <w:rsid w:val="005C5F33"/>
    <w:rsid w:val="00E752C3"/>
    <w:rsid w:val="00F1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4018"/>
  <w15:chartTrackingRefBased/>
  <w15:docId w15:val="{697A3BF5-8D53-4292-A13D-8866EC72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Rippy</dc:creator>
  <cp:keywords/>
  <dc:description/>
  <cp:lastModifiedBy>Lisa Rippy</cp:lastModifiedBy>
  <cp:revision>1</cp:revision>
  <cp:lastPrinted>2022-09-28T15:20:00Z</cp:lastPrinted>
  <dcterms:created xsi:type="dcterms:W3CDTF">2022-09-28T15:18:00Z</dcterms:created>
  <dcterms:modified xsi:type="dcterms:W3CDTF">2022-09-28T15:20:00Z</dcterms:modified>
</cp:coreProperties>
</file>